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5937" w14:textId="77777777" w:rsidR="0006682A" w:rsidRPr="00212AC9" w:rsidRDefault="0006682A" w:rsidP="0006682A">
      <w:pPr>
        <w:jc w:val="center"/>
        <w:rPr>
          <w:b/>
          <w:sz w:val="28"/>
          <w:szCs w:val="28"/>
        </w:rPr>
      </w:pPr>
      <w:r w:rsidRPr="00212AC9">
        <w:rPr>
          <w:b/>
          <w:sz w:val="28"/>
          <w:szCs w:val="28"/>
        </w:rPr>
        <w:t>Return to Work Programs</w:t>
      </w:r>
    </w:p>
    <w:p w14:paraId="22D951D9" w14:textId="77777777" w:rsidR="0006682A" w:rsidRPr="00E4541C" w:rsidRDefault="0006682A" w:rsidP="0006682A">
      <w:pPr>
        <w:jc w:val="both"/>
      </w:pPr>
    </w:p>
    <w:p w14:paraId="0625B486" w14:textId="77777777" w:rsidR="0006682A" w:rsidRPr="00E4541C" w:rsidRDefault="0006682A" w:rsidP="0006682A">
      <w:pPr>
        <w:ind w:firstLine="720"/>
        <w:jc w:val="both"/>
      </w:pPr>
      <w:r w:rsidRPr="00E4541C">
        <w:t xml:space="preserve">Current studies of workers’ compensation claims show that </w:t>
      </w:r>
      <w:r>
        <w:t>employers</w:t>
      </w:r>
      <w:r w:rsidRPr="00E4541C">
        <w:t xml:space="preserve"> with an effective </w:t>
      </w:r>
      <w:r>
        <w:t xml:space="preserve">early </w:t>
      </w:r>
      <w:r w:rsidRPr="00E4541C">
        <w:t xml:space="preserve">return to work program in place have substantially reduced their insurance costs and overall operating expenses while contributing to productivity. </w:t>
      </w:r>
      <w:r>
        <w:t>Early r</w:t>
      </w:r>
      <w:r w:rsidRPr="00E4541C">
        <w:t>eturn to work programs allow</w:t>
      </w:r>
      <w:r>
        <w:t>s</w:t>
      </w:r>
      <w:r w:rsidRPr="00E4541C">
        <w:t xml:space="preserve"> </w:t>
      </w:r>
      <w:r>
        <w:t>employers</w:t>
      </w:r>
      <w:r w:rsidRPr="00E4541C">
        <w:t xml:space="preserve"> to exert positive influences in reducing the length of time injured workers are unproductive. Through the effective implementation of these programs worker morale and enhanced productivity often result. </w:t>
      </w:r>
    </w:p>
    <w:p w14:paraId="6F8B1F1E" w14:textId="77777777" w:rsidR="0006682A" w:rsidRPr="00E4541C" w:rsidRDefault="0006682A" w:rsidP="0006682A">
      <w:pPr>
        <w:jc w:val="both"/>
      </w:pPr>
    </w:p>
    <w:p w14:paraId="4735A2B5" w14:textId="77777777" w:rsidR="0006682A" w:rsidRPr="00E4541C" w:rsidRDefault="0006682A" w:rsidP="0006682A">
      <w:pPr>
        <w:ind w:firstLine="720"/>
        <w:jc w:val="both"/>
      </w:pPr>
      <w:r w:rsidRPr="00E4541C">
        <w:t>The primary goal of a</w:t>
      </w:r>
      <w:r>
        <w:t>n early</w:t>
      </w:r>
      <w:r w:rsidRPr="00E4541C">
        <w:t xml:space="preserve"> return to work program is to accommodate injured workers, identifying or modifying jobs to meet their capabilities, </w:t>
      </w:r>
      <w:r>
        <w:t xml:space="preserve">and </w:t>
      </w:r>
      <w:r w:rsidRPr="00E4541C">
        <w:t xml:space="preserve">returning them to productive assets as quickly as possible. The main objectives of a return to work program include: </w:t>
      </w:r>
    </w:p>
    <w:p w14:paraId="6FAFC74D" w14:textId="77777777" w:rsidR="0006682A" w:rsidRPr="00E4541C" w:rsidRDefault="0006682A" w:rsidP="0006682A">
      <w:pPr>
        <w:jc w:val="both"/>
      </w:pPr>
    </w:p>
    <w:p w14:paraId="457DD51A" w14:textId="77777777" w:rsidR="0006682A" w:rsidRPr="00E4541C" w:rsidRDefault="0006682A" w:rsidP="0006682A">
      <w:pPr>
        <w:jc w:val="both"/>
      </w:pPr>
      <w:r>
        <w:t xml:space="preserve">* </w:t>
      </w:r>
      <w:r w:rsidRPr="00E4541C">
        <w:t xml:space="preserve">Accelerating an employee’s </w:t>
      </w:r>
      <w:r>
        <w:t xml:space="preserve">early </w:t>
      </w:r>
      <w:r w:rsidRPr="00E4541C">
        <w:t xml:space="preserve">return to work by addressing the physical, emotional, attitudinal, and environmental factors that otherwise inhibits a prompt return. </w:t>
      </w:r>
    </w:p>
    <w:p w14:paraId="0765114D" w14:textId="77777777" w:rsidR="0006682A" w:rsidRDefault="0006682A" w:rsidP="0006682A">
      <w:pPr>
        <w:jc w:val="both"/>
      </w:pPr>
    </w:p>
    <w:p w14:paraId="4B557C0E" w14:textId="77777777" w:rsidR="0006682A" w:rsidRPr="00E4541C" w:rsidRDefault="0006682A" w:rsidP="0006682A">
      <w:pPr>
        <w:jc w:val="both"/>
      </w:pPr>
      <w:r>
        <w:t xml:space="preserve">* </w:t>
      </w:r>
      <w:r w:rsidRPr="00E4541C">
        <w:t xml:space="preserve">Facilitating temporary or permanent job reassignment or job restructuring. </w:t>
      </w:r>
    </w:p>
    <w:p w14:paraId="2985110F" w14:textId="77777777" w:rsidR="0006682A" w:rsidRDefault="0006682A" w:rsidP="0006682A">
      <w:pPr>
        <w:jc w:val="both"/>
      </w:pPr>
    </w:p>
    <w:p w14:paraId="70EC3C78" w14:textId="77777777" w:rsidR="0006682A" w:rsidRPr="00E4541C" w:rsidRDefault="0006682A" w:rsidP="0006682A">
      <w:pPr>
        <w:jc w:val="both"/>
      </w:pPr>
      <w:r>
        <w:t xml:space="preserve">* </w:t>
      </w:r>
      <w:r w:rsidRPr="00E4541C">
        <w:t xml:space="preserve">Reducing the </w:t>
      </w:r>
      <w:r>
        <w:t>length</w:t>
      </w:r>
      <w:r w:rsidRPr="00E4541C">
        <w:t xml:space="preserve"> of an employee’s disability. </w:t>
      </w:r>
    </w:p>
    <w:p w14:paraId="31D8C77F" w14:textId="77777777" w:rsidR="0006682A" w:rsidRPr="00E4541C" w:rsidRDefault="0006682A" w:rsidP="0006682A">
      <w:pPr>
        <w:jc w:val="both"/>
      </w:pPr>
    </w:p>
    <w:p w14:paraId="646A2F5F" w14:textId="77777777" w:rsidR="0006682A" w:rsidRPr="00E4541C" w:rsidRDefault="0006682A" w:rsidP="0006682A">
      <w:pPr>
        <w:jc w:val="both"/>
      </w:pPr>
      <w:r>
        <w:t xml:space="preserve">* </w:t>
      </w:r>
      <w:r w:rsidRPr="00E4541C">
        <w:t xml:space="preserve">Reducing the number of cases entering into the workers’ compensation litigation system. </w:t>
      </w:r>
    </w:p>
    <w:p w14:paraId="58A8405A" w14:textId="77777777" w:rsidR="0006682A" w:rsidRPr="00E4541C" w:rsidRDefault="0006682A" w:rsidP="0006682A">
      <w:pPr>
        <w:jc w:val="both"/>
      </w:pPr>
    </w:p>
    <w:p w14:paraId="49B9ABAA" w14:textId="77777777" w:rsidR="0006682A" w:rsidRPr="00E4541C" w:rsidRDefault="0006682A" w:rsidP="0006682A">
      <w:pPr>
        <w:jc w:val="both"/>
      </w:pPr>
      <w:r>
        <w:t xml:space="preserve">* </w:t>
      </w:r>
      <w:r w:rsidRPr="00E4541C">
        <w:t xml:space="preserve">Increasing productivity by returning workers to their jobs as quickly as possible. </w:t>
      </w:r>
    </w:p>
    <w:p w14:paraId="72FB72F8" w14:textId="77777777" w:rsidR="0006682A" w:rsidRPr="00E4541C" w:rsidRDefault="0006682A" w:rsidP="0006682A">
      <w:pPr>
        <w:jc w:val="both"/>
      </w:pPr>
    </w:p>
    <w:p w14:paraId="3376889C" w14:textId="77777777" w:rsidR="0006682A" w:rsidRPr="00E4541C" w:rsidRDefault="0006682A" w:rsidP="0006682A">
      <w:pPr>
        <w:jc w:val="both"/>
      </w:pPr>
      <w:r>
        <w:t xml:space="preserve">* </w:t>
      </w:r>
      <w:r w:rsidRPr="00E4541C">
        <w:t xml:space="preserve">Increasing worker morale and motivation at work. </w:t>
      </w:r>
    </w:p>
    <w:p w14:paraId="65638D87" w14:textId="77777777" w:rsidR="0006682A" w:rsidRPr="00E4541C" w:rsidRDefault="0006682A" w:rsidP="0006682A">
      <w:pPr>
        <w:jc w:val="both"/>
      </w:pPr>
    </w:p>
    <w:p w14:paraId="37397179" w14:textId="77777777" w:rsidR="0006682A" w:rsidRPr="00E4541C" w:rsidRDefault="0006682A" w:rsidP="0006682A">
      <w:pPr>
        <w:jc w:val="both"/>
      </w:pPr>
      <w:r>
        <w:t xml:space="preserve">* </w:t>
      </w:r>
      <w:r w:rsidRPr="00E4541C">
        <w:t>Complying with applicable labor and employm</w:t>
      </w:r>
      <w:r>
        <w:t>ent laws such as the Americans w</w:t>
      </w:r>
      <w:r w:rsidRPr="00E4541C">
        <w:t xml:space="preserve">ith Disabilities Act. </w:t>
      </w:r>
    </w:p>
    <w:p w14:paraId="31C30B58" w14:textId="77777777" w:rsidR="0006682A" w:rsidRPr="00E4541C" w:rsidRDefault="0006682A" w:rsidP="0006682A">
      <w:pPr>
        <w:jc w:val="both"/>
      </w:pPr>
      <w:r w:rsidRPr="00E4541C">
        <w:t xml:space="preserve"> </w:t>
      </w:r>
    </w:p>
    <w:p w14:paraId="22970763" w14:textId="77777777" w:rsidR="0006682A" w:rsidRDefault="0006682A" w:rsidP="0006682A">
      <w:pPr>
        <w:jc w:val="both"/>
      </w:pPr>
      <w:r>
        <w:t xml:space="preserve">* </w:t>
      </w:r>
      <w:r w:rsidRPr="00E4541C">
        <w:t xml:space="preserve">Identifying alternative employment opportunities to accommodate unique needs of workers such as part-time, alternative work schedules, or work-at-home. </w:t>
      </w:r>
    </w:p>
    <w:p w14:paraId="17032155" w14:textId="77777777" w:rsidR="0006682A" w:rsidRPr="00E4541C" w:rsidRDefault="0006682A" w:rsidP="0006682A">
      <w:pPr>
        <w:jc w:val="both"/>
      </w:pPr>
    </w:p>
    <w:p w14:paraId="6E226E7A" w14:textId="77777777" w:rsidR="0006682A" w:rsidRPr="00E4541C" w:rsidRDefault="0006682A" w:rsidP="0006682A">
      <w:pPr>
        <w:ind w:firstLine="720"/>
        <w:jc w:val="both"/>
      </w:pPr>
      <w:r w:rsidRPr="00E4541C">
        <w:t xml:space="preserve">Successful return to work programs often incorporate a multi-disciplinary team approach involving the </w:t>
      </w:r>
      <w:r>
        <w:t>district’s</w:t>
      </w:r>
      <w:r w:rsidRPr="00E4541C">
        <w:t xml:space="preserve"> management team, the </w:t>
      </w:r>
      <w:r>
        <w:t>medical</w:t>
      </w:r>
      <w:r w:rsidRPr="00E4541C">
        <w:t xml:space="preserve"> provider, </w:t>
      </w:r>
      <w:r>
        <w:t xml:space="preserve">CRMA Risk Managers, </w:t>
      </w:r>
      <w:r w:rsidRPr="00E4541C">
        <w:t xml:space="preserve">and the insurance carrier’s claims adjuster. This team concept is critical to achieve the above stated objectives. </w:t>
      </w:r>
    </w:p>
    <w:p w14:paraId="39F52BCB" w14:textId="77777777" w:rsidR="0006682A" w:rsidRDefault="0006682A" w:rsidP="0006682A">
      <w:pPr>
        <w:jc w:val="both"/>
      </w:pPr>
    </w:p>
    <w:p w14:paraId="0D9DCCC3" w14:textId="77777777" w:rsidR="0006682A" w:rsidRDefault="0006682A" w:rsidP="0006682A">
      <w:pPr>
        <w:jc w:val="both"/>
      </w:pPr>
    </w:p>
    <w:p w14:paraId="79C50949" w14:textId="77777777" w:rsidR="0006682A" w:rsidRDefault="0006682A" w:rsidP="0006682A">
      <w:pPr>
        <w:jc w:val="both"/>
      </w:pPr>
    </w:p>
    <w:p w14:paraId="17023B6B" w14:textId="77777777" w:rsidR="0006682A" w:rsidRDefault="0006682A" w:rsidP="0006682A">
      <w:pPr>
        <w:jc w:val="both"/>
      </w:pPr>
    </w:p>
    <w:p w14:paraId="4BAE4220" w14:textId="77777777" w:rsidR="0006682A" w:rsidRDefault="0006682A" w:rsidP="0006682A">
      <w:pPr>
        <w:jc w:val="both"/>
      </w:pPr>
    </w:p>
    <w:p w14:paraId="772B9FB0" w14:textId="77777777" w:rsidR="0006682A" w:rsidRDefault="0006682A" w:rsidP="0006682A">
      <w:pPr>
        <w:jc w:val="both"/>
      </w:pPr>
    </w:p>
    <w:p w14:paraId="5F9A0983" w14:textId="77777777" w:rsidR="0006682A" w:rsidRDefault="0006682A" w:rsidP="0006682A">
      <w:pPr>
        <w:jc w:val="both"/>
      </w:pPr>
    </w:p>
    <w:p w14:paraId="336BDA0E" w14:textId="77777777" w:rsidR="0006682A" w:rsidRDefault="0006682A" w:rsidP="0006682A">
      <w:pPr>
        <w:jc w:val="both"/>
      </w:pPr>
    </w:p>
    <w:p w14:paraId="4B992167" w14:textId="77777777" w:rsidR="0006682A" w:rsidRDefault="0006682A" w:rsidP="0006682A">
      <w:pPr>
        <w:jc w:val="both"/>
      </w:pPr>
    </w:p>
    <w:p w14:paraId="4CA34FD9" w14:textId="77777777" w:rsidR="0006682A" w:rsidRDefault="0006682A" w:rsidP="0006682A">
      <w:pPr>
        <w:jc w:val="both"/>
      </w:pPr>
    </w:p>
    <w:p w14:paraId="303B1319" w14:textId="77777777" w:rsidR="0006682A" w:rsidRDefault="0006682A" w:rsidP="0006682A">
      <w:pPr>
        <w:jc w:val="both"/>
      </w:pPr>
    </w:p>
    <w:p w14:paraId="655862B2" w14:textId="77777777" w:rsidR="0006682A" w:rsidRPr="00E4541C" w:rsidRDefault="0006682A" w:rsidP="0006682A">
      <w:pPr>
        <w:jc w:val="both"/>
      </w:pPr>
    </w:p>
    <w:p w14:paraId="4C90E7D0" w14:textId="77777777" w:rsidR="0006682A" w:rsidRPr="00E2163C" w:rsidRDefault="0006682A" w:rsidP="0006682A">
      <w:pPr>
        <w:jc w:val="both"/>
        <w:rPr>
          <w:b/>
          <w:sz w:val="28"/>
          <w:szCs w:val="28"/>
        </w:rPr>
      </w:pPr>
      <w:r w:rsidRPr="00E2163C">
        <w:rPr>
          <w:b/>
          <w:sz w:val="28"/>
          <w:szCs w:val="28"/>
        </w:rPr>
        <w:lastRenderedPageBreak/>
        <w:t>Elements of a</w:t>
      </w:r>
      <w:r>
        <w:rPr>
          <w:b/>
          <w:sz w:val="28"/>
          <w:szCs w:val="28"/>
        </w:rPr>
        <w:t>n Early Return to Work Program</w:t>
      </w:r>
    </w:p>
    <w:p w14:paraId="6E19EC21" w14:textId="77777777" w:rsidR="0006682A" w:rsidRPr="00E4541C" w:rsidRDefault="0006682A" w:rsidP="0006682A">
      <w:pPr>
        <w:jc w:val="both"/>
      </w:pPr>
    </w:p>
    <w:p w14:paraId="73849875" w14:textId="77777777" w:rsidR="0006682A" w:rsidRPr="003822F0" w:rsidRDefault="0006682A" w:rsidP="0006682A">
      <w:pPr>
        <w:jc w:val="both"/>
        <w:rPr>
          <w:b/>
        </w:rPr>
      </w:pPr>
      <w:r w:rsidRPr="003822F0">
        <w:rPr>
          <w:b/>
        </w:rPr>
        <w:t xml:space="preserve">Management Commitment: </w:t>
      </w:r>
    </w:p>
    <w:p w14:paraId="40D9C50D" w14:textId="77777777" w:rsidR="0006682A" w:rsidRPr="00E4541C" w:rsidRDefault="0006682A" w:rsidP="0006682A">
      <w:pPr>
        <w:ind w:firstLine="720"/>
        <w:jc w:val="both"/>
      </w:pPr>
      <w:r w:rsidRPr="00E4541C">
        <w:t xml:space="preserve">Management must be committed to returning </w:t>
      </w:r>
      <w:r>
        <w:t xml:space="preserve">injured </w:t>
      </w:r>
      <w:r w:rsidRPr="00E4541C">
        <w:t>workers</w:t>
      </w:r>
      <w:r>
        <w:t xml:space="preserve"> to modified duty</w:t>
      </w:r>
      <w:r w:rsidRPr="00E4541C">
        <w:t xml:space="preserve">. This commitment must be translated into specific responsibilities and accountabilities throughout the </w:t>
      </w:r>
      <w:r>
        <w:t>district</w:t>
      </w:r>
      <w:r w:rsidRPr="00E4541C">
        <w:t xml:space="preserve">. Management and employees throughout the </w:t>
      </w:r>
      <w:r>
        <w:t>district</w:t>
      </w:r>
      <w:r w:rsidRPr="00E4541C">
        <w:t xml:space="preserve"> must be aware of </w:t>
      </w:r>
      <w:r>
        <w:t>the</w:t>
      </w:r>
      <w:r w:rsidRPr="00E4541C">
        <w:t xml:space="preserve"> return to work program and trained in their responsibilities under the program. Performance measures should be established and used to track the effectiveness of the program. One measure may be the </w:t>
      </w:r>
      <w:r>
        <w:t xml:space="preserve">number of </w:t>
      </w:r>
      <w:r w:rsidRPr="00E4541C">
        <w:t xml:space="preserve">days lost due to accidents. </w:t>
      </w:r>
    </w:p>
    <w:p w14:paraId="7D6969FF" w14:textId="77777777" w:rsidR="0006682A" w:rsidRPr="00E4541C" w:rsidRDefault="0006682A" w:rsidP="0006682A">
      <w:pPr>
        <w:jc w:val="both"/>
      </w:pPr>
    </w:p>
    <w:p w14:paraId="50145984" w14:textId="77777777" w:rsidR="0006682A" w:rsidRPr="003822F0" w:rsidRDefault="0006682A" w:rsidP="0006682A">
      <w:pPr>
        <w:jc w:val="both"/>
        <w:rPr>
          <w:b/>
        </w:rPr>
      </w:pPr>
      <w:r w:rsidRPr="003822F0">
        <w:rPr>
          <w:b/>
        </w:rPr>
        <w:t xml:space="preserve">Job Descriptions: </w:t>
      </w:r>
    </w:p>
    <w:p w14:paraId="37BAFCCA" w14:textId="77777777" w:rsidR="0006682A" w:rsidRPr="00E4541C" w:rsidRDefault="0006682A" w:rsidP="0006682A">
      <w:pPr>
        <w:ind w:firstLine="720"/>
        <w:jc w:val="both"/>
      </w:pPr>
      <w:r w:rsidRPr="00E4541C">
        <w:t xml:space="preserve">A job </w:t>
      </w:r>
      <w:r>
        <w:t>description</w:t>
      </w:r>
      <w:r w:rsidRPr="00E4541C">
        <w:t xml:space="preserve"> outlines the physical demands of a job to allow </w:t>
      </w:r>
      <w:r>
        <w:t>the</w:t>
      </w:r>
      <w:r w:rsidRPr="00E4541C">
        <w:t xml:space="preserve"> medical provider to determine if a job matches the capabilities and limitations of an injured worker. A </w:t>
      </w:r>
      <w:r>
        <w:t>well-written</w:t>
      </w:r>
      <w:r w:rsidRPr="00E4541C">
        <w:t xml:space="preserve"> </w:t>
      </w:r>
      <w:r>
        <w:t>description</w:t>
      </w:r>
      <w:r w:rsidRPr="00E4541C">
        <w:t xml:space="preserve"> should define the job in terms of overall physical demands, motions required, envir</w:t>
      </w:r>
      <w:bookmarkStart w:id="0" w:name="_GoBack"/>
      <w:bookmarkEnd w:id="0"/>
      <w:r w:rsidRPr="00E4541C">
        <w:t xml:space="preserve">onmental conditions, the number of times the job is performed per week and its duration. </w:t>
      </w:r>
      <w:r>
        <w:t>The district</w:t>
      </w:r>
      <w:r w:rsidRPr="00E4541C">
        <w:t xml:space="preserve"> should develop </w:t>
      </w:r>
      <w:r>
        <w:t>a description</w:t>
      </w:r>
      <w:r w:rsidRPr="00E4541C">
        <w:t xml:space="preserve"> </w:t>
      </w:r>
      <w:r>
        <w:t>for</w:t>
      </w:r>
      <w:r w:rsidRPr="00E4541C">
        <w:t xml:space="preserve"> existing jobs considered suitable for early return to work. </w:t>
      </w:r>
      <w:r>
        <w:t>A</w:t>
      </w:r>
      <w:r w:rsidRPr="00E4541C">
        <w:t xml:space="preserve"> form </w:t>
      </w:r>
      <w:r>
        <w:t>is available</w:t>
      </w:r>
      <w:r w:rsidRPr="00E4541C">
        <w:t xml:space="preserve"> to help you develop </w:t>
      </w:r>
      <w:r>
        <w:t>descriptions</w:t>
      </w:r>
      <w:r w:rsidRPr="00E4541C">
        <w:t xml:space="preserve"> of jobs within </w:t>
      </w:r>
      <w:r>
        <w:t>the district</w:t>
      </w:r>
      <w:r w:rsidRPr="00E4541C">
        <w:t xml:space="preserve">. </w:t>
      </w:r>
    </w:p>
    <w:p w14:paraId="1B809113" w14:textId="77777777" w:rsidR="0006682A" w:rsidRDefault="0006682A" w:rsidP="0006682A">
      <w:pPr>
        <w:jc w:val="both"/>
        <w:rPr>
          <w:b/>
        </w:rPr>
      </w:pPr>
    </w:p>
    <w:p w14:paraId="2E4A4884" w14:textId="77777777" w:rsidR="0006682A" w:rsidRPr="003822F0" w:rsidRDefault="0006682A" w:rsidP="0006682A">
      <w:pPr>
        <w:jc w:val="both"/>
        <w:rPr>
          <w:b/>
        </w:rPr>
      </w:pPr>
      <w:r w:rsidRPr="003822F0">
        <w:rPr>
          <w:b/>
        </w:rPr>
        <w:t xml:space="preserve">Job Modification: </w:t>
      </w:r>
    </w:p>
    <w:p w14:paraId="72CCB5C9" w14:textId="77777777" w:rsidR="0006682A" w:rsidRPr="00E4541C" w:rsidRDefault="0006682A" w:rsidP="0006682A">
      <w:pPr>
        <w:ind w:firstLine="720"/>
        <w:jc w:val="both"/>
      </w:pPr>
      <w:proofErr w:type="gramStart"/>
      <w:r w:rsidRPr="00E4541C">
        <w:t>In the event that</w:t>
      </w:r>
      <w:proofErr w:type="gramEnd"/>
      <w:r w:rsidRPr="00E4541C">
        <w:t xml:space="preserve"> there are no current jobs available that meet the needs of the injured worker, a systematic analysis should be performed for the purposes of modifying specific jobs to match worker capabilities. Job modifications should be performed through a team approach. </w:t>
      </w:r>
      <w:r>
        <w:t>T</w:t>
      </w:r>
      <w:r w:rsidRPr="00E4541C">
        <w:t xml:space="preserve">he </w:t>
      </w:r>
      <w:r>
        <w:t>department</w:t>
      </w:r>
      <w:r w:rsidRPr="00E4541C">
        <w:t xml:space="preserve"> supervisor</w:t>
      </w:r>
      <w:r>
        <w:t xml:space="preserve"> and risk management</w:t>
      </w:r>
      <w:r w:rsidRPr="00E4541C">
        <w:t xml:space="preserve"> should review existing jobs, identifying those that could be modified to meet t</w:t>
      </w:r>
      <w:r>
        <w:t xml:space="preserve">he needs of the injured worker, allowing them to </w:t>
      </w:r>
      <w:r w:rsidRPr="00E4541C">
        <w:t xml:space="preserve">be productive without impacting </w:t>
      </w:r>
      <w:r>
        <w:t>their safety</w:t>
      </w:r>
      <w:r w:rsidRPr="00E4541C">
        <w:t xml:space="preserve"> or the s</w:t>
      </w:r>
      <w:r>
        <w:t>afety of others.</w:t>
      </w:r>
    </w:p>
    <w:p w14:paraId="3266C4F3" w14:textId="77777777" w:rsidR="0006682A" w:rsidRPr="00E4541C" w:rsidRDefault="0006682A" w:rsidP="0006682A">
      <w:pPr>
        <w:jc w:val="both"/>
      </w:pPr>
    </w:p>
    <w:p w14:paraId="2B9E6B88" w14:textId="77777777" w:rsidR="0006682A" w:rsidRPr="003822F0" w:rsidRDefault="0006682A" w:rsidP="0006682A">
      <w:pPr>
        <w:jc w:val="both"/>
        <w:rPr>
          <w:b/>
        </w:rPr>
      </w:pPr>
      <w:r w:rsidRPr="003822F0">
        <w:rPr>
          <w:b/>
        </w:rPr>
        <w:t xml:space="preserve">Communication: </w:t>
      </w:r>
    </w:p>
    <w:p w14:paraId="778FFE4B" w14:textId="77777777" w:rsidR="0006682A" w:rsidRPr="00E4541C" w:rsidRDefault="0006682A" w:rsidP="0006682A">
      <w:pPr>
        <w:ind w:firstLine="720"/>
        <w:jc w:val="both"/>
      </w:pPr>
      <w:r w:rsidRPr="00E4541C">
        <w:t>The simplest method of assigning responsibility and accountability for the implementation of the return to work program is t</w:t>
      </w:r>
      <w:r>
        <w:t>he appointment of a coordinator</w:t>
      </w:r>
      <w:r w:rsidRPr="00E4541C">
        <w:t xml:space="preserve">. The coordinator represents the </w:t>
      </w:r>
      <w:r>
        <w:t>district</w:t>
      </w:r>
      <w:r w:rsidRPr="00E4541C">
        <w:t xml:space="preserve"> and assumes the responsibility of a liaison between the </w:t>
      </w:r>
      <w:r>
        <w:t>department</w:t>
      </w:r>
      <w:r w:rsidRPr="00E4541C">
        <w:t xml:space="preserve"> </w:t>
      </w:r>
      <w:r>
        <w:t xml:space="preserve">supervisor, injured worker, </w:t>
      </w:r>
      <w:r w:rsidRPr="00E4541C">
        <w:t xml:space="preserve">the </w:t>
      </w:r>
      <w:r>
        <w:t>medical</w:t>
      </w:r>
      <w:r w:rsidRPr="00E4541C">
        <w:t xml:space="preserve"> provider and claims adjuster. Active, regular communication with the supervisor and injured worker will help to monitor the course of medical treatment, identify return to work opportunities, and re-affirm the employee’s value to the </w:t>
      </w:r>
      <w:r>
        <w:t>district</w:t>
      </w:r>
      <w:r w:rsidRPr="00E4541C">
        <w:t xml:space="preserve">. </w:t>
      </w:r>
    </w:p>
    <w:p w14:paraId="6A1B84CB" w14:textId="77777777" w:rsidR="0006682A" w:rsidRDefault="0006682A" w:rsidP="0006682A">
      <w:pPr>
        <w:ind w:firstLine="720"/>
        <w:jc w:val="both"/>
      </w:pPr>
    </w:p>
    <w:p w14:paraId="3CC26232" w14:textId="77777777" w:rsidR="0006682A" w:rsidRPr="00E4541C" w:rsidRDefault="0006682A" w:rsidP="0006682A">
      <w:pPr>
        <w:ind w:firstLine="720"/>
        <w:jc w:val="both"/>
      </w:pPr>
      <w:r w:rsidRPr="00E4541C">
        <w:t xml:space="preserve">Continued communication with your </w:t>
      </w:r>
      <w:r>
        <w:t>medical</w:t>
      </w:r>
      <w:r w:rsidRPr="00E4541C">
        <w:t xml:space="preserve"> provider and claims adjustor will help to expedite the processing of information involving an employee’s rehabilitation progress and continually confirm return to work opportunities. The presence of jobs that can accommodate injured workers should be communicated to your </w:t>
      </w:r>
      <w:r>
        <w:t>medical</w:t>
      </w:r>
      <w:r w:rsidRPr="00E4541C">
        <w:t xml:space="preserve"> provider, claims adjuster, and injured worker. </w:t>
      </w:r>
    </w:p>
    <w:p w14:paraId="083DFB13" w14:textId="77777777" w:rsidR="0006682A" w:rsidRPr="00E4541C" w:rsidRDefault="0006682A" w:rsidP="0006682A">
      <w:pPr>
        <w:jc w:val="both"/>
      </w:pPr>
    </w:p>
    <w:p w14:paraId="4CD5B263" w14:textId="77777777" w:rsidR="0006682A" w:rsidRPr="00E4541C" w:rsidRDefault="0006682A" w:rsidP="0006682A">
      <w:pPr>
        <w:ind w:firstLine="720"/>
        <w:jc w:val="both"/>
      </w:pPr>
      <w:r w:rsidRPr="00E4541C">
        <w:t xml:space="preserve">Aggressive and continued communication with internal and external team members will aid in setting realistic targets for the worker’s return to work, and will provide a smooth and positive transition of the employee back to productive status. </w:t>
      </w:r>
    </w:p>
    <w:p w14:paraId="3D29596E" w14:textId="77777777" w:rsidR="0006682A" w:rsidRPr="00E4541C" w:rsidRDefault="0006682A" w:rsidP="0006682A">
      <w:pPr>
        <w:jc w:val="both"/>
      </w:pPr>
    </w:p>
    <w:p w14:paraId="7658A627" w14:textId="77777777" w:rsidR="0006682A" w:rsidRPr="00E4541C" w:rsidRDefault="0006682A" w:rsidP="0006682A">
      <w:pPr>
        <w:jc w:val="both"/>
      </w:pPr>
    </w:p>
    <w:p w14:paraId="41EB142A" w14:textId="77777777" w:rsidR="0006682A" w:rsidRPr="00E4541C" w:rsidRDefault="0006682A" w:rsidP="0006682A">
      <w:pPr>
        <w:jc w:val="both"/>
      </w:pPr>
      <w:r w:rsidRPr="00E4541C">
        <w:br w:type="page"/>
      </w:r>
    </w:p>
    <w:p w14:paraId="72715B9B" w14:textId="77777777" w:rsidR="0006682A" w:rsidRPr="001722DE" w:rsidRDefault="0006682A" w:rsidP="0006682A">
      <w:pPr>
        <w:jc w:val="both"/>
        <w:rPr>
          <w:b/>
          <w:sz w:val="28"/>
          <w:szCs w:val="28"/>
        </w:rPr>
      </w:pPr>
      <w:r>
        <w:rPr>
          <w:b/>
          <w:sz w:val="28"/>
          <w:szCs w:val="28"/>
        </w:rPr>
        <w:t>Summary</w:t>
      </w:r>
    </w:p>
    <w:p w14:paraId="01D44D09" w14:textId="77777777" w:rsidR="0006682A" w:rsidRPr="00E4541C" w:rsidRDefault="0006682A" w:rsidP="0006682A">
      <w:pPr>
        <w:jc w:val="both"/>
      </w:pPr>
    </w:p>
    <w:p w14:paraId="489C1255" w14:textId="77777777" w:rsidR="0006682A" w:rsidRPr="00E4541C" w:rsidRDefault="0006682A" w:rsidP="0006682A">
      <w:pPr>
        <w:ind w:firstLine="720"/>
        <w:jc w:val="both"/>
      </w:pPr>
      <w:r w:rsidRPr="00E4541C">
        <w:t>Studies show that</w:t>
      </w:r>
      <w:r>
        <w:t xml:space="preserve"> early </w:t>
      </w:r>
      <w:r w:rsidRPr="00E4541C">
        <w:t xml:space="preserve">return to work programs are </w:t>
      </w:r>
      <w:r>
        <w:t xml:space="preserve">an </w:t>
      </w:r>
      <w:r w:rsidRPr="00E4541C">
        <w:t xml:space="preserve">effective claim cost containment </w:t>
      </w:r>
      <w:r>
        <w:t>measure</w:t>
      </w:r>
      <w:r w:rsidRPr="00E4541C">
        <w:t xml:space="preserve"> that contribute</w:t>
      </w:r>
      <w:r>
        <w:t>s</w:t>
      </w:r>
      <w:r w:rsidRPr="00E4541C">
        <w:t xml:space="preserve"> to production and worker morale. </w:t>
      </w:r>
      <w:r>
        <w:t>The CRMA Risk Managers are available to assist at every step.</w:t>
      </w:r>
    </w:p>
    <w:p w14:paraId="26782C56" w14:textId="77777777" w:rsidR="0006682A" w:rsidRPr="00E4541C" w:rsidRDefault="0006682A" w:rsidP="0006682A">
      <w:pPr>
        <w:jc w:val="both"/>
      </w:pPr>
    </w:p>
    <w:p w14:paraId="6B49A779" w14:textId="77777777" w:rsidR="0006682A" w:rsidRPr="00E4541C" w:rsidRDefault="0006682A" w:rsidP="0006682A">
      <w:pPr>
        <w:ind w:firstLine="720"/>
        <w:jc w:val="both"/>
      </w:pPr>
      <w:r>
        <w:t xml:space="preserve">Safety and </w:t>
      </w:r>
      <w:r w:rsidRPr="00E4541C">
        <w:t xml:space="preserve">Loss </w:t>
      </w:r>
      <w:r>
        <w:t>Prevention</w:t>
      </w:r>
      <w:r w:rsidRPr="00E4541C">
        <w:t xml:space="preserve"> is a daily responsibility of </w:t>
      </w:r>
      <w:r>
        <w:t>district</w:t>
      </w:r>
      <w:r w:rsidRPr="00E4541C">
        <w:t xml:space="preserve"> management. This </w:t>
      </w:r>
      <w:r>
        <w:t>bulletin</w:t>
      </w:r>
      <w:r w:rsidRPr="00E4541C">
        <w:t xml:space="preserve"> is not a substitute for your own </w:t>
      </w:r>
      <w:r>
        <w:t>safety</w:t>
      </w:r>
      <w:r w:rsidRPr="00E4541C">
        <w:t xml:space="preserve"> program. The information provided in this </w:t>
      </w:r>
      <w:r>
        <w:t>bulletin</w:t>
      </w:r>
      <w:r w:rsidRPr="00E4541C">
        <w:t xml:space="preserve"> </w:t>
      </w:r>
      <w:r>
        <w:t>should not be considered as all-encompassing</w:t>
      </w:r>
      <w:r w:rsidRPr="00E4541C">
        <w:t xml:space="preserve"> or suitable for all situations, conditions, or environments. </w:t>
      </w:r>
      <w:r>
        <w:t>The</w:t>
      </w:r>
      <w:r w:rsidRPr="00E4541C">
        <w:t xml:space="preserve"> </w:t>
      </w:r>
      <w:r>
        <w:t>district</w:t>
      </w:r>
      <w:r w:rsidRPr="00E4541C">
        <w:t xml:space="preserve"> is responsibl</w:t>
      </w:r>
      <w:r>
        <w:t xml:space="preserve">e for implementing their </w:t>
      </w:r>
      <w:r w:rsidRPr="00E4541C">
        <w:t>injury</w:t>
      </w:r>
      <w:r>
        <w:t xml:space="preserve"> &amp; </w:t>
      </w:r>
      <w:r w:rsidRPr="00E4541C">
        <w:t xml:space="preserve">illness prevention program and should consult with legal, medical, technical, or other advisors as to the suitability of using the information </w:t>
      </w:r>
      <w:r>
        <w:t>provided</w:t>
      </w:r>
      <w:r w:rsidRPr="00E4541C">
        <w:t xml:space="preserve"> in this </w:t>
      </w:r>
      <w:r>
        <w:t>bulletin</w:t>
      </w:r>
      <w:r w:rsidRPr="00E4541C">
        <w:t xml:space="preserve">. </w:t>
      </w:r>
    </w:p>
    <w:p w14:paraId="03AAAAB2" w14:textId="77777777" w:rsidR="0006682A" w:rsidRPr="00E4541C" w:rsidRDefault="0006682A" w:rsidP="0006682A">
      <w:pPr>
        <w:jc w:val="both"/>
      </w:pPr>
    </w:p>
    <w:p w14:paraId="45632B22" w14:textId="77777777" w:rsidR="0006682A" w:rsidRDefault="0006682A" w:rsidP="0006682A">
      <w:pPr>
        <w:jc w:val="both"/>
      </w:pPr>
    </w:p>
    <w:p w14:paraId="39EC5198" w14:textId="77777777" w:rsidR="00BB6262" w:rsidRDefault="00BD1FEC"/>
    <w:sectPr w:rsidR="00BB6262" w:rsidSect="00BD1FEC">
      <w:headerReference w:type="default" r:id="rId6"/>
      <w:pgSz w:w="12240" w:h="15840"/>
      <w:pgMar w:top="216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96A2A" w14:textId="77777777" w:rsidR="0006682A" w:rsidRDefault="0006682A" w:rsidP="0006682A">
      <w:r>
        <w:separator/>
      </w:r>
    </w:p>
  </w:endnote>
  <w:endnote w:type="continuationSeparator" w:id="0">
    <w:p w14:paraId="28C96845" w14:textId="77777777" w:rsidR="0006682A" w:rsidRDefault="0006682A" w:rsidP="0006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A96D" w14:textId="77777777" w:rsidR="0006682A" w:rsidRDefault="0006682A" w:rsidP="0006682A">
      <w:r>
        <w:separator/>
      </w:r>
    </w:p>
  </w:footnote>
  <w:footnote w:type="continuationSeparator" w:id="0">
    <w:p w14:paraId="4A8C0EBB" w14:textId="77777777" w:rsidR="0006682A" w:rsidRDefault="0006682A" w:rsidP="0006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9204" w14:textId="11D4B21F" w:rsidR="00E66636" w:rsidRDefault="00BD1FEC">
    <w:pPr>
      <w:pStyle w:val="Header"/>
    </w:pPr>
    <w:r>
      <w:rPr>
        <w:noProof/>
      </w:rPr>
      <w:drawing>
        <wp:inline distT="0" distB="0" distL="0" distR="0" wp14:anchorId="30DEFE40" wp14:editId="78207FD3">
          <wp:extent cx="1951355" cy="655320"/>
          <wp:effectExtent l="0" t="0" r="0" b="0"/>
          <wp:docPr id="6" name="Picture 6" descr="X:\CRMA FILES\CRMA LOGO\crma logo w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RMA FILES\CRMA LOGO\crma logo w lette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55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E8"/>
    <w:rsid w:val="000222E8"/>
    <w:rsid w:val="0006682A"/>
    <w:rsid w:val="001521B1"/>
    <w:rsid w:val="002A22F8"/>
    <w:rsid w:val="00770E25"/>
    <w:rsid w:val="00BD1FEC"/>
    <w:rsid w:val="00D14486"/>
    <w:rsid w:val="00D9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2B2F"/>
  <w15:chartTrackingRefBased/>
  <w15:docId w15:val="{A8CB3DDC-946A-4371-9EC3-B745F142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682A"/>
    <w:pPr>
      <w:tabs>
        <w:tab w:val="center" w:pos="4320"/>
        <w:tab w:val="right" w:pos="8640"/>
      </w:tabs>
    </w:pPr>
  </w:style>
  <w:style w:type="character" w:customStyle="1" w:styleId="HeaderChar">
    <w:name w:val="Header Char"/>
    <w:basedOn w:val="DefaultParagraphFont"/>
    <w:link w:val="Header"/>
    <w:rsid w:val="000668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82A"/>
    <w:pPr>
      <w:tabs>
        <w:tab w:val="center" w:pos="4680"/>
        <w:tab w:val="right" w:pos="9360"/>
      </w:tabs>
    </w:pPr>
  </w:style>
  <w:style w:type="character" w:customStyle="1" w:styleId="FooterChar">
    <w:name w:val="Footer Char"/>
    <w:basedOn w:val="DefaultParagraphFont"/>
    <w:link w:val="Footer"/>
    <w:uiPriority w:val="99"/>
    <w:rsid w:val="000668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Kovacevich</dc:creator>
  <cp:keywords/>
  <dc:description/>
  <cp:lastModifiedBy>Carmen Urena</cp:lastModifiedBy>
  <cp:revision>3</cp:revision>
  <dcterms:created xsi:type="dcterms:W3CDTF">2017-12-06T22:06:00Z</dcterms:created>
  <dcterms:modified xsi:type="dcterms:W3CDTF">2017-12-06T22:15:00Z</dcterms:modified>
</cp:coreProperties>
</file>